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85" w:type="dxa"/>
        <w:tblInd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</w:tblGrid>
      <w:tr w:rsidR="00804E5B" w:rsidRPr="00F9069A" w:rsidTr="00DA5B3C">
        <w:trPr>
          <w:trHeight w:val="1410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A5B3C" w:rsidRPr="00DA5B3C" w:rsidRDefault="00DA5B3C" w:rsidP="00DA5B3C">
            <w:pPr>
              <w:shd w:val="clear" w:color="auto" w:fill="FFFFFF"/>
              <w:spacing w:after="255" w:line="270" w:lineRule="atLeast"/>
              <w:rPr>
                <w:color w:val="333333"/>
                <w:sz w:val="24"/>
                <w:szCs w:val="24"/>
              </w:rPr>
            </w:pPr>
            <w:r w:rsidRPr="00DA5B3C">
              <w:rPr>
                <w:color w:val="333333"/>
                <w:sz w:val="24"/>
                <w:szCs w:val="24"/>
              </w:rPr>
              <w:t>Приложение № 2</w:t>
            </w:r>
          </w:p>
          <w:p w:rsidR="00DA5B3C" w:rsidRDefault="00DA5B3C" w:rsidP="00DA5B3C">
            <w:pPr>
              <w:shd w:val="clear" w:color="auto" w:fill="FFFFFF"/>
              <w:spacing w:after="0" w:line="240" w:lineRule="auto"/>
              <w:ind w:left="142" w:firstLine="0"/>
              <w:rPr>
                <w:color w:val="333333"/>
                <w:sz w:val="24"/>
                <w:szCs w:val="24"/>
              </w:rPr>
            </w:pPr>
            <w:r w:rsidRPr="00DA5B3C">
              <w:rPr>
                <w:color w:val="333333"/>
                <w:sz w:val="24"/>
                <w:szCs w:val="24"/>
              </w:rPr>
              <w:t>УТВЕРЖДЕНО</w:t>
            </w:r>
          </w:p>
          <w:p w:rsidR="00DA5B3C" w:rsidRDefault="00DA5B3C" w:rsidP="00DA5B3C">
            <w:pPr>
              <w:shd w:val="clear" w:color="auto" w:fill="FFFFFF"/>
              <w:spacing w:after="0" w:line="240" w:lineRule="auto"/>
              <w:ind w:left="142" w:firstLine="0"/>
              <w:rPr>
                <w:color w:val="333333"/>
                <w:sz w:val="24"/>
                <w:szCs w:val="24"/>
              </w:rPr>
            </w:pPr>
            <w:hyperlink r:id="rId4" w:anchor="0" w:history="1">
              <w:r w:rsidRPr="00DA5B3C">
                <w:rPr>
                  <w:color w:val="808080"/>
                  <w:sz w:val="24"/>
                  <w:szCs w:val="24"/>
                  <w:u w:val="single"/>
                  <w:bdr w:val="none" w:sz="0" w:space="0" w:color="auto" w:frame="1"/>
                </w:rPr>
                <w:t>приказом</w:t>
              </w:r>
            </w:hyperlink>
            <w:r>
              <w:rPr>
                <w:color w:val="333333"/>
                <w:sz w:val="24"/>
                <w:szCs w:val="24"/>
              </w:rPr>
              <w:t xml:space="preserve"> Министерства образования </w:t>
            </w:r>
            <w:r w:rsidRPr="00DA5B3C">
              <w:rPr>
                <w:color w:val="333333"/>
                <w:sz w:val="24"/>
                <w:szCs w:val="24"/>
              </w:rPr>
              <w:t>и науки Российской Федерации</w:t>
            </w:r>
          </w:p>
          <w:p w:rsidR="00804E5B" w:rsidRPr="00DA5B3C" w:rsidRDefault="00DA5B3C" w:rsidP="00DA5B3C">
            <w:pPr>
              <w:shd w:val="clear" w:color="auto" w:fill="FFFFFF"/>
              <w:spacing w:after="0" w:line="240" w:lineRule="auto"/>
              <w:ind w:left="142" w:firstLine="35"/>
              <w:rPr>
                <w:color w:val="333333"/>
                <w:sz w:val="24"/>
                <w:szCs w:val="24"/>
              </w:rPr>
            </w:pPr>
            <w:r w:rsidRPr="00DA5B3C">
              <w:rPr>
                <w:color w:val="333333"/>
                <w:sz w:val="24"/>
                <w:szCs w:val="24"/>
              </w:rPr>
              <w:t>от 13 июля 2017 г. № 656</w:t>
            </w:r>
          </w:p>
        </w:tc>
      </w:tr>
    </w:tbl>
    <w:p w:rsidR="00804E5B" w:rsidRPr="00BF4230" w:rsidRDefault="00804E5B" w:rsidP="00804E5B">
      <w:pPr>
        <w:ind w:left="0" w:firstLine="709"/>
        <w:rPr>
          <w:sz w:val="26"/>
          <w:szCs w:val="26"/>
        </w:rPr>
      </w:pPr>
    </w:p>
    <w:p w:rsidR="00804E5B" w:rsidRPr="00BF4230" w:rsidRDefault="00804E5B" w:rsidP="00804E5B">
      <w:pPr>
        <w:ind w:left="0" w:firstLine="709"/>
        <w:jc w:val="center"/>
        <w:rPr>
          <w:b/>
          <w:szCs w:val="26"/>
        </w:rPr>
      </w:pPr>
      <w:r w:rsidRPr="00BF4230">
        <w:rPr>
          <w:b/>
          <w:szCs w:val="26"/>
        </w:rPr>
        <w:t>Примерное положение</w:t>
      </w:r>
    </w:p>
    <w:p w:rsidR="00804E5B" w:rsidRPr="00BF4230" w:rsidRDefault="00804E5B" w:rsidP="00804E5B">
      <w:pPr>
        <w:ind w:left="0" w:firstLine="709"/>
        <w:jc w:val="center"/>
        <w:rPr>
          <w:b/>
          <w:szCs w:val="26"/>
        </w:rPr>
      </w:pPr>
      <w:r w:rsidRPr="00BF4230">
        <w:rPr>
          <w:b/>
          <w:szCs w:val="26"/>
        </w:rPr>
        <w:t xml:space="preserve"> о лагерях, организованных образовательными организациями, осуществляющими организацию отдыха и оздоровления </w:t>
      </w:r>
    </w:p>
    <w:p w:rsidR="00804E5B" w:rsidRPr="00BF4230" w:rsidRDefault="00804E5B" w:rsidP="00804E5B">
      <w:pPr>
        <w:ind w:left="0" w:firstLine="709"/>
        <w:jc w:val="center"/>
        <w:rPr>
          <w:b/>
          <w:szCs w:val="26"/>
        </w:rPr>
      </w:pPr>
      <w:r w:rsidRPr="00BF4230">
        <w:rPr>
          <w:b/>
          <w:noProof/>
          <w:szCs w:val="26"/>
        </w:rPr>
        <w:drawing>
          <wp:inline distT="0" distB="0" distL="0" distR="0" wp14:anchorId="2AC996AC" wp14:editId="12A60F57">
            <wp:extent cx="3048" cy="6097"/>
            <wp:effectExtent l="0" t="0" r="0" b="0"/>
            <wp:docPr id="1" name="Picture 6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5" name="Picture 669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230">
        <w:rPr>
          <w:b/>
          <w:szCs w:val="26"/>
        </w:rPr>
        <w:t xml:space="preserve">обучающихся в каникулярное время </w:t>
      </w:r>
    </w:p>
    <w:p w:rsidR="00804E5B" w:rsidRPr="00BF4230" w:rsidRDefault="00804E5B" w:rsidP="00804E5B">
      <w:pPr>
        <w:ind w:left="0" w:firstLine="709"/>
        <w:jc w:val="center"/>
        <w:rPr>
          <w:b/>
          <w:szCs w:val="26"/>
        </w:rPr>
      </w:pPr>
      <w:r w:rsidRPr="00BF4230">
        <w:rPr>
          <w:b/>
          <w:szCs w:val="26"/>
        </w:rPr>
        <w:t>(с круглосуточным или дневным пребыванием)</w:t>
      </w:r>
    </w:p>
    <w:p w:rsidR="00804E5B" w:rsidRPr="00BF4230" w:rsidRDefault="00804E5B" w:rsidP="00804E5B">
      <w:pPr>
        <w:ind w:left="0" w:firstLine="709"/>
        <w:jc w:val="center"/>
        <w:rPr>
          <w:b/>
          <w:szCs w:val="26"/>
        </w:rPr>
      </w:pPr>
    </w:p>
    <w:p w:rsidR="00804E5B" w:rsidRPr="00BF4230" w:rsidRDefault="00804E5B" w:rsidP="00804E5B">
      <w:pPr>
        <w:tabs>
          <w:tab w:val="left" w:pos="851"/>
        </w:tabs>
        <w:ind w:left="0" w:firstLine="709"/>
        <w:rPr>
          <w:szCs w:val="28"/>
        </w:rPr>
      </w:pPr>
      <w:r w:rsidRPr="00BF4230">
        <w:rPr>
          <w:szCs w:val="28"/>
        </w:rPr>
        <w:t>1. Настоящее Примерное положение о лагерях, организованных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 (далее – Положение), регулирует деятельность лагерей, созданных в качестве юридических лиц или структурных подразделений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 (далее соответственно – образовательное учреждение, ЛДП).</w:t>
      </w:r>
    </w:p>
    <w:p w:rsidR="00804E5B" w:rsidRPr="00BF4230" w:rsidRDefault="00804E5B" w:rsidP="00804E5B">
      <w:pPr>
        <w:tabs>
          <w:tab w:val="left" w:pos="993"/>
        </w:tabs>
        <w:ind w:left="0" w:firstLine="709"/>
        <w:rPr>
          <w:szCs w:val="28"/>
        </w:rPr>
      </w:pPr>
      <w:r w:rsidRPr="00BF4230">
        <w:rPr>
          <w:szCs w:val="28"/>
        </w:rPr>
        <w:t>2. ЛДП создается для детей в возрасте от 6 лет и 6 месяцев до 17 лет включительно, обучающихся в образовательных учреждениях (далее – дети).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 xml:space="preserve">3. В своей деятельности ЛДП руководствуется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государственной власти и органов государственной власти субъектов Российской Федерации, </w:t>
      </w:r>
      <w:proofErr w:type="spellStart"/>
      <w:r w:rsidRPr="00BF4230">
        <w:rPr>
          <w:szCs w:val="28"/>
        </w:rPr>
        <w:t>Положени</w:t>
      </w:r>
      <w:proofErr w:type="spellEnd"/>
      <w:r w:rsidRPr="00BF4230">
        <w:rPr>
          <w:noProof/>
          <w:szCs w:val="28"/>
        </w:rPr>
        <w:drawing>
          <wp:inline distT="0" distB="0" distL="0" distR="0" wp14:anchorId="07A741B1" wp14:editId="368FE8E9">
            <wp:extent cx="3048" cy="6097"/>
            <wp:effectExtent l="0" t="0" r="0" b="0"/>
            <wp:docPr id="2" name="Picture 66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7" name="Picture 66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230">
        <w:rPr>
          <w:szCs w:val="28"/>
        </w:rPr>
        <w:t>ем, а также актами учредителя ЛДП и уставом организации, создавшей ЛДП, и Положением о ЛДП.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4. ЛДП осуществляет свою деятельность во взаимодействии с заинтересованными федеральными государственными органами, органами государственной власти субъектов Российской Федерации и органами местного самоуправления в рамках их компетенции, а также с общественными организациями и объединениями.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5. Предметом деятельности ЛДП являются организация и проведение мероприятий, направленных на отдых и оздоровление детей, в каникулярное время, а также реализация дополнительных общеразвивающих программ.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6. Целями деятельности ЛДП являются: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 xml:space="preserve">а) выявление и развитие творческого потенциала детей, развитие разносторонних интересов детей, удовлетворение их индивидуальных потребностей в интеллектуальном, нравственном и физическом </w:t>
      </w:r>
      <w:r w:rsidRPr="00BF4230">
        <w:rPr>
          <w:szCs w:val="28"/>
        </w:rPr>
        <w:lastRenderedPageBreak/>
        <w:t>совершенствовании, а также в занятиях физической культурой, спортом и туризмом;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б) 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детей;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в) организация размещения, проживания (при круглосуточном пребывании) детей в ЛДП и обеспечение их питанием в соответствии с санитарно-эпидемиологическими правилами и гигиеническими нормативами Российской Федерации;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г) создание и обеспечение необходимых условий для личностного развития, укрепления здоровья, профессионального самоопределения и творческого труда детей.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7. ЛДП: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а) осуществляет культурно-досуговую, туристскую, краеведческую, экскурсионную 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б) осуществляет деятельность, направленную на: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 xml:space="preserve">развитие творческого потенциала и всестороннее развитие способностей у детей; 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развитие физической культуры и спорта детей, в том числе на физическое развитие и укрепление здоровья детей;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в) осуществляет образовательную деятельность по реализации дополнительных общеразвивающих программ;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г) организует размещение, проживание (при круглосуточном пребывании), питание детей в ЛДП;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д) обеспечивает безопасные условия жизнедеятельности детей;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е) организует оказание медицинской помощи детям в период их пребывания в ЛДП, формирование навыков здорового образа жизни у детей;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ж) осуществляет психолого-педагогическую деятельность, направленную на улучшение психологического состояния детей и их адаптацию к условиям ЛДП.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ЛДП вправе осуществлять иную деятельность, если такая деятельность соответствует целям его создания.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Право на осуществление в ЛДП деятельности, для занятия которой необходимо получение специального разрешения (лицензии), возникает с момента получения такого разрешения (лицензии) или в указанный в нем срок и прекращается при прекращении действия разрешения (лицензии).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8. Дети направляются в ЛДП при отсутствии медицинских противопоказаний для пребывания ребенка в ЛДП.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lastRenderedPageBreak/>
        <w:t>9. Пребывание детей в ЛДП регулируется законодательством Российской Федерации и договором об организации отдыха и оздоровления ребенка, заключенным с родителями (законными представителями) детей.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10. Деятельность детей в ЛДП организуется как в одновозрастных, так и в разновозрастных объединениях детей (отряды, группы, команды), в зависимости от направленности (тематики) программ смен ЛДП, интересов детей, образовательных и воспитательных задач ЛДП.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11. ЛДП может быть организован с круглосуточным либо дневным пребыванием детей.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12. ЛДП может использовать объекты социальной, образовательной, спортивной инфраструктуры как мобильного, так и стационарного действия, необходимые для осуществления целей деятельности ЛДП</w:t>
      </w:r>
      <w:r w:rsidRPr="00BF4230">
        <w:rPr>
          <w:noProof/>
          <w:szCs w:val="28"/>
        </w:rPr>
        <w:drawing>
          <wp:inline distT="0" distB="0" distL="0" distR="0" wp14:anchorId="49E702AB" wp14:editId="3E5E33A9">
            <wp:extent cx="24386" cy="24386"/>
            <wp:effectExtent l="0" t="0" r="0" b="0"/>
            <wp:docPr id="5" name="Picture 8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" name="Picture 883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6" cy="2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 xml:space="preserve">В ЛДП должен быть обеспечен доступ детей-инвалидов и детей с ограниченными возможностями здоровья к объектам социальной, инженерной и транспортной инфраструктур ЛДП и предоставляемым услугам, в том числе должны </w:t>
      </w:r>
      <w:r w:rsidRPr="00BF4230">
        <w:rPr>
          <w:noProof/>
          <w:szCs w:val="28"/>
        </w:rPr>
        <w:drawing>
          <wp:inline distT="0" distB="0" distL="0" distR="0" wp14:anchorId="3EF0B68F" wp14:editId="33984F76">
            <wp:extent cx="3049" cy="6097"/>
            <wp:effectExtent l="0" t="0" r="0" b="0"/>
            <wp:docPr id="6" name="Picture 10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2" name="Picture 1054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230">
        <w:rPr>
          <w:szCs w:val="28"/>
        </w:rPr>
        <w:t>быть созданы специальные условия для получения указанными лицами образования по реализуемым в ЛДП образовательным программам.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13. Оказание медицинской помощи детям в ЛДП осуществляется в соответствии с законодательством Российской Федерации об охране здоровья граждан.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14. Условия размещения, устройства, содержания и организации работы ЛДП должны соответствовать санитарно-эпидемиологическим правилам и гигиеническим нормативам, требованиям противопожарной и антитеррористической безопасности.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15. К работе в ЛДП допускаются лица, не имеющие установленных законодательством Российской Федерации ограничений на занятие соответствующе</w:t>
      </w:r>
      <w:bookmarkStart w:id="0" w:name="_GoBack"/>
      <w:bookmarkEnd w:id="0"/>
      <w:r w:rsidRPr="00BF4230">
        <w:rPr>
          <w:szCs w:val="28"/>
        </w:rPr>
        <w:t>й трудовой деятельностью, а также прошедшие обязательные предварительные медицинские осмотры и периодические медицинские осмотры (обследования), необходимые для выполнения работ, в соответствии с пп.19 и 20 приложения 2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утвержденного приказом Министерства здравоохранения и социального развития Российской Федерации от 12 апреля 2011 г. № 302н.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16. При приеме на работу в ЛДП работники проходят инструктаж по охране труда, правилам пожарной безопасности и охраны жизни людей на водных объектах, антитеррористической безопасности, предупреждению несчастных случаев с детьми.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t>17. Руководитель и работники ЛДП несут предусмотренную законодательством Российской Федерации ответственность за пребывание детей в ЛДП, их жизнь и здоровье.</w:t>
      </w:r>
    </w:p>
    <w:p w:rsidR="00804E5B" w:rsidRPr="00BF4230" w:rsidRDefault="00804E5B" w:rsidP="00804E5B">
      <w:pPr>
        <w:ind w:left="0" w:firstLine="709"/>
        <w:rPr>
          <w:szCs w:val="28"/>
        </w:rPr>
      </w:pPr>
      <w:r w:rsidRPr="00BF4230">
        <w:rPr>
          <w:szCs w:val="28"/>
        </w:rPr>
        <w:lastRenderedPageBreak/>
        <w:t>18. Финансовое обеспечение деятельности ЛДП осуществляется в установленном законодательством Российской Федерации порядке.</w:t>
      </w:r>
    </w:p>
    <w:p w:rsidR="00804E5B" w:rsidRPr="00BF4230" w:rsidRDefault="00804E5B" w:rsidP="00804E5B">
      <w:pPr>
        <w:ind w:left="0" w:firstLine="709"/>
        <w:jc w:val="center"/>
        <w:rPr>
          <w:noProof/>
          <w:szCs w:val="28"/>
        </w:rPr>
      </w:pPr>
      <w:r w:rsidRPr="00BF4230">
        <w:rPr>
          <w:noProof/>
          <w:szCs w:val="28"/>
        </w:rPr>
        <w:t>_______________</w:t>
      </w:r>
    </w:p>
    <w:p w:rsidR="009D7D6A" w:rsidRDefault="009D7D6A"/>
    <w:sectPr w:rsidR="009D7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AC"/>
    <w:rsid w:val="005B0473"/>
    <w:rsid w:val="00804E5B"/>
    <w:rsid w:val="009D7D6A"/>
    <w:rsid w:val="00CC1115"/>
    <w:rsid w:val="00DA5B3C"/>
    <w:rsid w:val="00E8357B"/>
    <w:rsid w:val="00EC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39F7"/>
  <w15:chartTrackingRefBased/>
  <w15:docId w15:val="{814BF42E-3565-452C-96C7-644549AC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5B"/>
    <w:pPr>
      <w:spacing w:after="4" w:line="249" w:lineRule="auto"/>
      <w:ind w:left="144" w:firstLine="73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hyperlink" Target="https://www.garant.ru/products/ipo/prime/doc/71635436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Konica</dc:creator>
  <cp:keywords/>
  <dc:description/>
  <cp:lastModifiedBy>Konica</cp:lastModifiedBy>
  <cp:revision>3</cp:revision>
  <dcterms:created xsi:type="dcterms:W3CDTF">2026-07-16T05:34:00Z</dcterms:created>
  <dcterms:modified xsi:type="dcterms:W3CDTF">2026-07-16T06:43:00Z</dcterms:modified>
</cp:coreProperties>
</file>